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611" w:rsidRDefault="00D25611" w:rsidP="00D25611">
      <w:pPr>
        <w:widowControl/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>附件1</w:t>
      </w:r>
    </w:p>
    <w:p w:rsidR="00D25611" w:rsidRPr="00C37182" w:rsidRDefault="00D25611" w:rsidP="00D25611">
      <w:pPr>
        <w:widowControl/>
        <w:jc w:val="center"/>
        <w:rPr>
          <w:rFonts w:ascii="FZXiaoBiaoSong-B05S" w:eastAsia="FZXiaoBiaoSong-B05S" w:hAnsi="FZXiaoBiaoSong-B05S"/>
          <w:sz w:val="28"/>
        </w:rPr>
      </w:pPr>
      <w:r w:rsidRPr="00C37182">
        <w:rPr>
          <w:rFonts w:ascii="FZXiaoBiaoSong-B05S" w:eastAsia="FZXiaoBiaoSong-B05S" w:hAnsi="FZXiaoBiaoSong-B05S" w:hint="eastAsia"/>
          <w:sz w:val="28"/>
        </w:rPr>
        <w:t>作品评分标准</w:t>
      </w:r>
    </w:p>
    <w:p w:rsidR="00D25611" w:rsidRPr="00343715" w:rsidRDefault="00D25611" w:rsidP="00D25611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4"/>
        </w:rPr>
      </w:pPr>
      <w:r w:rsidRPr="00343715">
        <w:rPr>
          <w:rFonts w:ascii="黑体" w:eastAsia="黑体" w:hAnsi="黑体" w:hint="eastAsia"/>
          <w:sz w:val="24"/>
        </w:rPr>
        <w:t>音视频类</w:t>
      </w:r>
    </w:p>
    <w:p w:rsidR="00D25611" w:rsidRPr="00343715" w:rsidRDefault="00D25611" w:rsidP="00D25611">
      <w:pPr>
        <w:widowControl/>
        <w:jc w:val="left"/>
        <w:rPr>
          <w:rFonts w:ascii="黑体" w:eastAsia="黑体" w:hAnsi="黑体"/>
          <w:sz w:val="24"/>
        </w:rPr>
      </w:pPr>
    </w:p>
    <w:tbl>
      <w:tblPr>
        <w:tblStyle w:val="a4"/>
        <w:tblpPr w:leftFromText="180" w:rightFromText="180" w:vertAnchor="text" w:horzAnchor="margin" w:tblpXSpec="center" w:tblpY="76"/>
        <w:tblW w:w="9236" w:type="dxa"/>
        <w:jc w:val="center"/>
        <w:tblLook w:val="04A0" w:firstRow="1" w:lastRow="0" w:firstColumn="1" w:lastColumn="0" w:noHBand="0" w:noVBand="1"/>
      </w:tblPr>
      <w:tblGrid>
        <w:gridCol w:w="1413"/>
        <w:gridCol w:w="7823"/>
      </w:tblGrid>
      <w:tr w:rsidR="00D25611" w:rsidTr="00E420C2">
        <w:trPr>
          <w:trHeight w:val="294"/>
          <w:jc w:val="center"/>
        </w:trPr>
        <w:tc>
          <w:tcPr>
            <w:tcW w:w="1413" w:type="dxa"/>
          </w:tcPr>
          <w:p w:rsidR="00D25611" w:rsidRPr="00A804BF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  <w:r w:rsidRPr="00A804BF">
              <w:rPr>
                <w:rFonts w:ascii="仿宋" w:eastAsia="仿宋" w:hAnsi="仿宋" w:hint="eastAsia"/>
                <w:b/>
                <w:sz w:val="24"/>
              </w:rPr>
              <w:t>评分项目</w:t>
            </w:r>
          </w:p>
        </w:tc>
        <w:tc>
          <w:tcPr>
            <w:tcW w:w="7823" w:type="dxa"/>
          </w:tcPr>
          <w:p w:rsidR="00D25611" w:rsidRPr="00A804BF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  <w:r w:rsidRPr="00A804BF">
              <w:rPr>
                <w:rFonts w:ascii="仿宋" w:eastAsia="仿宋" w:hAnsi="仿宋" w:hint="eastAsia"/>
                <w:b/>
                <w:sz w:val="24"/>
              </w:rPr>
              <w:t>评分要</w:t>
            </w:r>
            <w:r>
              <w:rPr>
                <w:rFonts w:ascii="仿宋" w:eastAsia="仿宋" w:hAnsi="仿宋" w:hint="eastAsia"/>
                <w:b/>
                <w:sz w:val="24"/>
              </w:rPr>
              <w:t>点</w:t>
            </w:r>
          </w:p>
        </w:tc>
      </w:tr>
      <w:tr w:rsidR="00D25611" w:rsidTr="00E420C2">
        <w:trPr>
          <w:trHeight w:val="294"/>
          <w:jc w:val="center"/>
        </w:trPr>
        <w:tc>
          <w:tcPr>
            <w:tcW w:w="1413" w:type="dxa"/>
            <w:vMerge w:val="restart"/>
            <w:vAlign w:val="center"/>
          </w:tcPr>
          <w:p w:rsidR="00D25611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内容主题</w:t>
            </w:r>
          </w:p>
          <w:p w:rsidR="00D25611" w:rsidRPr="00C37182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（40分）</w:t>
            </w:r>
          </w:p>
        </w:tc>
        <w:tc>
          <w:tcPr>
            <w:tcW w:w="7823" w:type="dxa"/>
          </w:tcPr>
          <w:p w:rsidR="00D25611" w:rsidRPr="00A804BF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A804BF">
              <w:rPr>
                <w:rFonts w:ascii="仿宋" w:eastAsia="仿宋" w:hAnsi="仿宋" w:hint="eastAsia"/>
                <w:sz w:val="22"/>
              </w:rPr>
              <w:t>主题鲜明，真实具体，清晰反映企业的品牌理念、文化、形象；（20分）</w:t>
            </w:r>
          </w:p>
        </w:tc>
      </w:tr>
      <w:tr w:rsidR="00D25611" w:rsidTr="00E420C2">
        <w:trPr>
          <w:trHeight w:val="306"/>
          <w:jc w:val="center"/>
        </w:trPr>
        <w:tc>
          <w:tcPr>
            <w:tcW w:w="1413" w:type="dxa"/>
            <w:vMerge/>
            <w:vAlign w:val="center"/>
          </w:tcPr>
          <w:p w:rsidR="00D25611" w:rsidRPr="00C37182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23" w:type="dxa"/>
          </w:tcPr>
          <w:p w:rsidR="00D25611" w:rsidRPr="00A804BF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A804BF">
              <w:rPr>
                <w:rFonts w:ascii="仿宋" w:eastAsia="仿宋" w:hAnsi="仿宋" w:hint="eastAsia"/>
                <w:sz w:val="22"/>
              </w:rPr>
              <w:t>观点正确、实例生动，反映客观事实，体现时代精神；（10分）</w:t>
            </w:r>
          </w:p>
        </w:tc>
      </w:tr>
      <w:tr w:rsidR="00D25611" w:rsidTr="00E420C2">
        <w:trPr>
          <w:trHeight w:val="319"/>
          <w:jc w:val="center"/>
        </w:trPr>
        <w:tc>
          <w:tcPr>
            <w:tcW w:w="1413" w:type="dxa"/>
            <w:vMerge/>
            <w:vAlign w:val="center"/>
          </w:tcPr>
          <w:p w:rsidR="00D25611" w:rsidRPr="00C37182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23" w:type="dxa"/>
          </w:tcPr>
          <w:p w:rsidR="00D25611" w:rsidRPr="00A804BF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A804BF">
              <w:rPr>
                <w:rFonts w:ascii="仿宋" w:eastAsia="仿宋" w:hAnsi="仿宋" w:hint="eastAsia"/>
                <w:sz w:val="22"/>
              </w:rPr>
              <w:t>拍摄角度新颖，富于变化，剧情具有说服力和感染力。（10分）</w:t>
            </w:r>
          </w:p>
        </w:tc>
      </w:tr>
      <w:tr w:rsidR="00D25611" w:rsidTr="00E420C2">
        <w:trPr>
          <w:trHeight w:val="294"/>
          <w:jc w:val="center"/>
        </w:trPr>
        <w:tc>
          <w:tcPr>
            <w:tcW w:w="1413" w:type="dxa"/>
            <w:vMerge w:val="restart"/>
            <w:vAlign w:val="center"/>
          </w:tcPr>
          <w:p w:rsidR="00D25611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创意性</w:t>
            </w:r>
          </w:p>
          <w:p w:rsidR="00D25611" w:rsidRPr="00C37182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0分）</w:t>
            </w:r>
          </w:p>
        </w:tc>
        <w:tc>
          <w:tcPr>
            <w:tcW w:w="7823" w:type="dxa"/>
          </w:tcPr>
          <w:p w:rsidR="00D25611" w:rsidRPr="00A804BF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A804BF">
              <w:rPr>
                <w:rFonts w:ascii="仿宋" w:eastAsia="仿宋" w:hAnsi="仿宋" w:hint="eastAsia"/>
                <w:sz w:val="22"/>
              </w:rPr>
              <w:t>内容独到深刻，能够反映企业差异化的品牌文化、战略等；（10分）</w:t>
            </w:r>
          </w:p>
        </w:tc>
      </w:tr>
      <w:tr w:rsidR="00D25611" w:rsidTr="00E420C2">
        <w:trPr>
          <w:trHeight w:val="306"/>
          <w:jc w:val="center"/>
        </w:trPr>
        <w:tc>
          <w:tcPr>
            <w:tcW w:w="1413" w:type="dxa"/>
            <w:vMerge/>
            <w:vAlign w:val="center"/>
          </w:tcPr>
          <w:p w:rsidR="00D25611" w:rsidRPr="00C37182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23" w:type="dxa"/>
          </w:tcPr>
          <w:p w:rsidR="00D25611" w:rsidRPr="00A804BF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A804BF">
              <w:rPr>
                <w:rFonts w:ascii="仿宋" w:eastAsia="仿宋" w:hAnsi="仿宋" w:hint="eastAsia"/>
                <w:sz w:val="22"/>
              </w:rPr>
              <w:t>制作精良，匠心独运。（10分）</w:t>
            </w:r>
          </w:p>
        </w:tc>
      </w:tr>
      <w:tr w:rsidR="00D25611" w:rsidTr="00E420C2">
        <w:trPr>
          <w:trHeight w:val="294"/>
          <w:jc w:val="center"/>
        </w:trPr>
        <w:tc>
          <w:tcPr>
            <w:tcW w:w="1413" w:type="dxa"/>
            <w:vMerge w:val="restart"/>
            <w:vAlign w:val="center"/>
          </w:tcPr>
          <w:p w:rsidR="00D25611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技术性</w:t>
            </w:r>
          </w:p>
          <w:p w:rsidR="00D25611" w:rsidRPr="00C37182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</w:t>
            </w:r>
            <w:r>
              <w:rPr>
                <w:rFonts w:ascii="仿宋" w:eastAsia="仿宋" w:hAnsi="仿宋"/>
                <w:sz w:val="24"/>
              </w:rPr>
              <w:t>3</w:t>
            </w:r>
            <w:r>
              <w:rPr>
                <w:rFonts w:ascii="仿宋" w:eastAsia="仿宋" w:hAnsi="仿宋" w:hint="eastAsia"/>
                <w:sz w:val="24"/>
              </w:rPr>
              <w:t>0分）</w:t>
            </w:r>
          </w:p>
        </w:tc>
        <w:tc>
          <w:tcPr>
            <w:tcW w:w="7823" w:type="dxa"/>
          </w:tcPr>
          <w:p w:rsidR="00D25611" w:rsidRPr="00A804BF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A804BF">
              <w:rPr>
                <w:rFonts w:ascii="仿宋" w:eastAsia="仿宋" w:hAnsi="仿宋" w:hint="eastAsia"/>
                <w:sz w:val="22"/>
              </w:rPr>
              <w:t>视觉：画面音质流畅，场景镜头衔接顺畅，布局精心合理；（10分）</w:t>
            </w:r>
          </w:p>
        </w:tc>
      </w:tr>
      <w:tr w:rsidR="00D25611" w:rsidTr="00E420C2">
        <w:trPr>
          <w:trHeight w:val="306"/>
          <w:jc w:val="center"/>
        </w:trPr>
        <w:tc>
          <w:tcPr>
            <w:tcW w:w="1413" w:type="dxa"/>
            <w:vMerge/>
            <w:vAlign w:val="center"/>
          </w:tcPr>
          <w:p w:rsidR="00D25611" w:rsidRPr="00C37182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23" w:type="dxa"/>
          </w:tcPr>
          <w:p w:rsidR="00D25611" w:rsidRPr="00A804BF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A804BF">
              <w:rPr>
                <w:rFonts w:ascii="仿宋" w:eastAsia="仿宋" w:hAnsi="仿宋" w:hint="eastAsia"/>
                <w:sz w:val="22"/>
              </w:rPr>
              <w:t>剪辑：剧情精炼，具有节奏和韵律。字幕清晰，与声音搭配得当；（10分）</w:t>
            </w:r>
          </w:p>
        </w:tc>
      </w:tr>
      <w:tr w:rsidR="00D25611" w:rsidTr="00E420C2">
        <w:trPr>
          <w:trHeight w:val="306"/>
          <w:jc w:val="center"/>
        </w:trPr>
        <w:tc>
          <w:tcPr>
            <w:tcW w:w="1413" w:type="dxa"/>
            <w:vMerge/>
            <w:vAlign w:val="center"/>
          </w:tcPr>
          <w:p w:rsidR="00D25611" w:rsidRPr="00C37182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23" w:type="dxa"/>
          </w:tcPr>
          <w:p w:rsidR="00D25611" w:rsidRPr="00A804BF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A804BF">
              <w:rPr>
                <w:rFonts w:ascii="仿宋" w:eastAsia="仿宋" w:hAnsi="仿宋" w:hint="eastAsia"/>
                <w:sz w:val="22"/>
              </w:rPr>
              <w:t>配乐：与画面有机结合，能够概括内容、渲染氛围、升华主题。（10分）</w:t>
            </w:r>
          </w:p>
        </w:tc>
      </w:tr>
      <w:tr w:rsidR="00D25611" w:rsidTr="00E420C2">
        <w:trPr>
          <w:trHeight w:val="601"/>
          <w:jc w:val="center"/>
        </w:trPr>
        <w:tc>
          <w:tcPr>
            <w:tcW w:w="1413" w:type="dxa"/>
            <w:vAlign w:val="center"/>
          </w:tcPr>
          <w:p w:rsidR="00D25611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整体性</w:t>
            </w:r>
          </w:p>
          <w:p w:rsidR="00D25611" w:rsidRPr="00C37182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（10分）</w:t>
            </w:r>
          </w:p>
        </w:tc>
        <w:tc>
          <w:tcPr>
            <w:tcW w:w="7823" w:type="dxa"/>
            <w:vAlign w:val="center"/>
          </w:tcPr>
          <w:p w:rsidR="00D25611" w:rsidRPr="00A804BF" w:rsidRDefault="00D25611" w:rsidP="00E420C2">
            <w:pPr>
              <w:widowControl/>
              <w:ind w:leftChars="100" w:left="210"/>
              <w:jc w:val="left"/>
              <w:rPr>
                <w:rFonts w:ascii="仿宋" w:eastAsia="仿宋" w:hAnsi="仿宋"/>
                <w:sz w:val="22"/>
              </w:rPr>
            </w:pPr>
            <w:r w:rsidRPr="00A804BF">
              <w:rPr>
                <w:rFonts w:ascii="仿宋" w:eastAsia="仿宋" w:hAnsi="仿宋" w:hint="eastAsia"/>
                <w:sz w:val="22"/>
              </w:rPr>
              <w:t>视频紧扣主题，结构合理，连贯顺畅，符合企业品牌理念，具有丰富的表现力。（10分）</w:t>
            </w:r>
          </w:p>
        </w:tc>
      </w:tr>
    </w:tbl>
    <w:p w:rsidR="00D25611" w:rsidRDefault="00D25611" w:rsidP="00D25611">
      <w:pPr>
        <w:tabs>
          <w:tab w:val="center" w:pos="4491"/>
        </w:tabs>
        <w:spacing w:line="560" w:lineRule="exact"/>
        <w:textAlignment w:val="baseline"/>
        <w:rPr>
          <w:rFonts w:ascii="黑体" w:eastAsia="黑体" w:hAnsi="黑体"/>
          <w:sz w:val="24"/>
        </w:rPr>
      </w:pPr>
    </w:p>
    <w:p w:rsidR="00D25611" w:rsidRPr="00343715" w:rsidRDefault="00D25611" w:rsidP="00D25611">
      <w:pPr>
        <w:pStyle w:val="a3"/>
        <w:numPr>
          <w:ilvl w:val="0"/>
          <w:numId w:val="1"/>
        </w:numPr>
        <w:tabs>
          <w:tab w:val="center" w:pos="4491"/>
        </w:tabs>
        <w:spacing w:line="560" w:lineRule="exact"/>
        <w:ind w:firstLineChars="0"/>
        <w:textAlignment w:val="baseline"/>
        <w:rPr>
          <w:rFonts w:ascii="黑体" w:eastAsia="黑体" w:hAnsi="黑体"/>
          <w:sz w:val="24"/>
        </w:rPr>
      </w:pPr>
      <w:r w:rsidRPr="00343715">
        <w:rPr>
          <w:rFonts w:ascii="黑体" w:eastAsia="黑体" w:hAnsi="黑体" w:hint="eastAsia"/>
          <w:sz w:val="24"/>
        </w:rPr>
        <w:t>H</w:t>
      </w:r>
      <w:r w:rsidRPr="00343715">
        <w:rPr>
          <w:rFonts w:ascii="黑体" w:eastAsia="黑体" w:hAnsi="黑体"/>
          <w:sz w:val="24"/>
        </w:rPr>
        <w:t>5</w:t>
      </w:r>
      <w:r w:rsidRPr="00343715">
        <w:rPr>
          <w:rFonts w:ascii="黑体" w:eastAsia="黑体" w:hAnsi="黑体" w:hint="eastAsia"/>
          <w:sz w:val="24"/>
        </w:rPr>
        <w:t>类</w:t>
      </w:r>
    </w:p>
    <w:p w:rsidR="00D25611" w:rsidRPr="00343715" w:rsidRDefault="00D25611" w:rsidP="00D25611">
      <w:pPr>
        <w:widowControl/>
        <w:jc w:val="left"/>
        <w:rPr>
          <w:rFonts w:ascii="黑体" w:eastAsia="黑体" w:hAnsi="黑体"/>
          <w:sz w:val="24"/>
        </w:rPr>
      </w:pPr>
    </w:p>
    <w:tbl>
      <w:tblPr>
        <w:tblStyle w:val="a4"/>
        <w:tblW w:w="9288" w:type="dxa"/>
        <w:jc w:val="center"/>
        <w:tblLook w:val="04A0" w:firstRow="1" w:lastRow="0" w:firstColumn="1" w:lastColumn="0" w:noHBand="0" w:noVBand="1"/>
      </w:tblPr>
      <w:tblGrid>
        <w:gridCol w:w="1300"/>
        <w:gridCol w:w="7988"/>
      </w:tblGrid>
      <w:tr w:rsidR="00D25611" w:rsidTr="00E420C2">
        <w:trPr>
          <w:trHeight w:val="301"/>
          <w:jc w:val="center"/>
        </w:trPr>
        <w:tc>
          <w:tcPr>
            <w:tcW w:w="1300" w:type="dxa"/>
            <w:vAlign w:val="center"/>
          </w:tcPr>
          <w:p w:rsidR="00D25611" w:rsidRPr="00A804BF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  <w:r w:rsidRPr="00A804BF">
              <w:rPr>
                <w:rFonts w:ascii="仿宋" w:eastAsia="仿宋" w:hAnsi="仿宋" w:hint="eastAsia"/>
                <w:b/>
                <w:sz w:val="24"/>
              </w:rPr>
              <w:t>评分项目</w:t>
            </w:r>
          </w:p>
        </w:tc>
        <w:tc>
          <w:tcPr>
            <w:tcW w:w="7988" w:type="dxa"/>
            <w:vAlign w:val="center"/>
          </w:tcPr>
          <w:p w:rsidR="00D25611" w:rsidRPr="00A804BF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  <w:r w:rsidRPr="00A804BF">
              <w:rPr>
                <w:rFonts w:ascii="仿宋" w:eastAsia="仿宋" w:hAnsi="仿宋" w:hint="eastAsia"/>
                <w:b/>
                <w:sz w:val="24"/>
              </w:rPr>
              <w:t>评分要</w:t>
            </w:r>
            <w:r>
              <w:rPr>
                <w:rFonts w:ascii="仿宋" w:eastAsia="仿宋" w:hAnsi="仿宋" w:hint="eastAsia"/>
                <w:b/>
                <w:sz w:val="24"/>
              </w:rPr>
              <w:t>点</w:t>
            </w:r>
          </w:p>
        </w:tc>
      </w:tr>
      <w:tr w:rsidR="00D25611" w:rsidTr="00E420C2">
        <w:trPr>
          <w:trHeight w:val="348"/>
          <w:jc w:val="center"/>
        </w:trPr>
        <w:tc>
          <w:tcPr>
            <w:tcW w:w="1300" w:type="dxa"/>
            <w:vMerge w:val="restart"/>
            <w:vAlign w:val="center"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43715">
              <w:rPr>
                <w:rFonts w:ascii="仿宋" w:eastAsia="仿宋" w:hAnsi="仿宋" w:hint="eastAsia"/>
                <w:sz w:val="24"/>
              </w:rPr>
              <w:t>主题策划</w:t>
            </w:r>
          </w:p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  <w:r w:rsidRPr="00343715">
              <w:rPr>
                <w:rFonts w:ascii="仿宋" w:eastAsia="仿宋" w:hAnsi="仿宋" w:hint="eastAsia"/>
                <w:sz w:val="24"/>
              </w:rPr>
              <w:t>（50分）</w:t>
            </w:r>
          </w:p>
        </w:tc>
        <w:tc>
          <w:tcPr>
            <w:tcW w:w="7988" w:type="dxa"/>
            <w:vAlign w:val="center"/>
          </w:tcPr>
          <w:p w:rsidR="00D25611" w:rsidRPr="00343715" w:rsidRDefault="00D25611" w:rsidP="00E420C2">
            <w:pPr>
              <w:widowControl/>
              <w:ind w:leftChars="100" w:left="21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主题鲜明，真实具体，清晰反映企业的品牌内涵、品牌战略和优秀的品牌管理实践。（15分）</w:t>
            </w:r>
          </w:p>
        </w:tc>
      </w:tr>
      <w:tr w:rsidR="00D25611" w:rsidTr="00E420C2">
        <w:trPr>
          <w:trHeight w:val="165"/>
          <w:jc w:val="center"/>
        </w:trPr>
        <w:tc>
          <w:tcPr>
            <w:tcW w:w="1300" w:type="dxa"/>
            <w:vMerge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88" w:type="dxa"/>
            <w:vAlign w:val="center"/>
          </w:tcPr>
          <w:p w:rsidR="00D25611" w:rsidRPr="00343715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观点正确，实例新颖，具有普适意义，</w:t>
            </w:r>
            <w:r w:rsidRPr="00A804BF">
              <w:rPr>
                <w:rFonts w:ascii="仿宋" w:eastAsia="仿宋" w:hAnsi="仿宋" w:hint="eastAsia"/>
                <w:sz w:val="22"/>
              </w:rPr>
              <w:t>体现时代精神</w:t>
            </w:r>
            <w:r>
              <w:rPr>
                <w:rFonts w:ascii="仿宋" w:eastAsia="仿宋" w:hAnsi="仿宋" w:hint="eastAsia"/>
                <w:sz w:val="22"/>
              </w:rPr>
              <w:t>。</w:t>
            </w:r>
            <w:r w:rsidRPr="00343715">
              <w:rPr>
                <w:rFonts w:ascii="仿宋" w:eastAsia="仿宋" w:hAnsi="仿宋" w:hint="eastAsia"/>
                <w:sz w:val="22"/>
              </w:rPr>
              <w:t>（15分）</w:t>
            </w:r>
          </w:p>
        </w:tc>
      </w:tr>
      <w:tr w:rsidR="00D25611" w:rsidTr="00E420C2">
        <w:trPr>
          <w:trHeight w:val="159"/>
          <w:jc w:val="center"/>
        </w:trPr>
        <w:tc>
          <w:tcPr>
            <w:tcW w:w="1300" w:type="dxa"/>
            <w:vMerge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88" w:type="dxa"/>
            <w:vAlign w:val="center"/>
          </w:tcPr>
          <w:p w:rsidR="00D25611" w:rsidRPr="00343715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内容连贯，逻辑严谨，引人入胜。（10分）</w:t>
            </w:r>
          </w:p>
        </w:tc>
      </w:tr>
      <w:tr w:rsidR="00D25611" w:rsidTr="00E420C2">
        <w:trPr>
          <w:trHeight w:val="50"/>
          <w:jc w:val="center"/>
        </w:trPr>
        <w:tc>
          <w:tcPr>
            <w:tcW w:w="1300" w:type="dxa"/>
            <w:vMerge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88" w:type="dxa"/>
            <w:vAlign w:val="center"/>
          </w:tcPr>
          <w:p w:rsidR="00D25611" w:rsidRPr="00343715" w:rsidRDefault="00D25611" w:rsidP="00E420C2">
            <w:pPr>
              <w:widowControl/>
              <w:ind w:firstLineChars="100" w:firstLine="220"/>
              <w:rPr>
                <w:rFonts w:ascii="仿宋" w:eastAsia="仿宋" w:hAnsi="仿宋"/>
                <w:b/>
                <w:sz w:val="24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图文清晰，流畅简练。（10分）</w:t>
            </w:r>
          </w:p>
        </w:tc>
      </w:tr>
      <w:tr w:rsidR="00D25611" w:rsidTr="00E420C2">
        <w:trPr>
          <w:trHeight w:val="348"/>
          <w:jc w:val="center"/>
        </w:trPr>
        <w:tc>
          <w:tcPr>
            <w:tcW w:w="1300" w:type="dxa"/>
            <w:vMerge w:val="restart"/>
            <w:vAlign w:val="center"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43715">
              <w:rPr>
                <w:rFonts w:ascii="仿宋" w:eastAsia="仿宋" w:hAnsi="仿宋" w:hint="eastAsia"/>
                <w:sz w:val="24"/>
              </w:rPr>
              <w:t>视觉体验</w:t>
            </w:r>
          </w:p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  <w:r w:rsidRPr="00343715">
              <w:rPr>
                <w:rFonts w:ascii="仿宋" w:eastAsia="仿宋" w:hAnsi="仿宋" w:hint="eastAsia"/>
                <w:sz w:val="24"/>
              </w:rPr>
              <w:t>（25分）</w:t>
            </w:r>
          </w:p>
        </w:tc>
        <w:tc>
          <w:tcPr>
            <w:tcW w:w="7988" w:type="dxa"/>
          </w:tcPr>
          <w:p w:rsidR="00D25611" w:rsidRPr="00343715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版式设计美观，具有创造性与吸引力。（10分）</w:t>
            </w:r>
          </w:p>
        </w:tc>
      </w:tr>
      <w:tr w:rsidR="00D25611" w:rsidTr="00E420C2">
        <w:trPr>
          <w:trHeight w:val="339"/>
          <w:jc w:val="center"/>
        </w:trPr>
        <w:tc>
          <w:tcPr>
            <w:tcW w:w="1300" w:type="dxa"/>
            <w:vMerge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88" w:type="dxa"/>
          </w:tcPr>
          <w:p w:rsidR="00D25611" w:rsidRPr="00343715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色彩搭配合理，具有层次性与视觉冲击力。（5分）</w:t>
            </w:r>
          </w:p>
        </w:tc>
      </w:tr>
      <w:tr w:rsidR="00D25611" w:rsidTr="00E420C2">
        <w:trPr>
          <w:trHeight w:val="348"/>
          <w:jc w:val="center"/>
        </w:trPr>
        <w:tc>
          <w:tcPr>
            <w:tcW w:w="1300" w:type="dxa"/>
            <w:vMerge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88" w:type="dxa"/>
          </w:tcPr>
          <w:p w:rsidR="00D25611" w:rsidRPr="00343715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字体运用恰当，具有个性化特征。（5分）</w:t>
            </w:r>
          </w:p>
        </w:tc>
      </w:tr>
      <w:tr w:rsidR="00D25611" w:rsidTr="00E420C2">
        <w:trPr>
          <w:trHeight w:val="348"/>
          <w:jc w:val="center"/>
        </w:trPr>
        <w:tc>
          <w:tcPr>
            <w:tcW w:w="1300" w:type="dxa"/>
            <w:vMerge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88" w:type="dxa"/>
          </w:tcPr>
          <w:p w:rsidR="00D25611" w:rsidRPr="00343715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文字处理规范、具有创新思维。（5分）</w:t>
            </w:r>
          </w:p>
        </w:tc>
      </w:tr>
      <w:tr w:rsidR="00D25611" w:rsidTr="00E420C2">
        <w:trPr>
          <w:trHeight w:val="348"/>
          <w:jc w:val="center"/>
        </w:trPr>
        <w:tc>
          <w:tcPr>
            <w:tcW w:w="1300" w:type="dxa"/>
            <w:vMerge w:val="restart"/>
            <w:vAlign w:val="center"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343715">
              <w:rPr>
                <w:rFonts w:ascii="仿宋" w:eastAsia="仿宋" w:hAnsi="仿宋" w:hint="eastAsia"/>
                <w:sz w:val="24"/>
              </w:rPr>
              <w:t>互动体验</w:t>
            </w:r>
          </w:p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  <w:r w:rsidRPr="00343715">
              <w:rPr>
                <w:rFonts w:ascii="仿宋" w:eastAsia="仿宋" w:hAnsi="仿宋" w:hint="eastAsia"/>
                <w:sz w:val="24"/>
              </w:rPr>
              <w:t>（25分）</w:t>
            </w:r>
          </w:p>
        </w:tc>
        <w:tc>
          <w:tcPr>
            <w:tcW w:w="7988" w:type="dxa"/>
          </w:tcPr>
          <w:p w:rsidR="00D25611" w:rsidRPr="00343715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操作引导性强，效果明显。（10分）</w:t>
            </w:r>
          </w:p>
        </w:tc>
      </w:tr>
      <w:tr w:rsidR="00D25611" w:rsidTr="00E420C2">
        <w:trPr>
          <w:trHeight w:val="339"/>
          <w:jc w:val="center"/>
        </w:trPr>
        <w:tc>
          <w:tcPr>
            <w:tcW w:w="1300" w:type="dxa"/>
            <w:vMerge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88" w:type="dxa"/>
          </w:tcPr>
          <w:p w:rsidR="00D25611" w:rsidRPr="00343715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播放非常流畅，无中断现象。（5分）</w:t>
            </w:r>
          </w:p>
        </w:tc>
      </w:tr>
      <w:tr w:rsidR="00D25611" w:rsidTr="00E420C2">
        <w:trPr>
          <w:trHeight w:val="348"/>
          <w:jc w:val="center"/>
        </w:trPr>
        <w:tc>
          <w:tcPr>
            <w:tcW w:w="1300" w:type="dxa"/>
            <w:vMerge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88" w:type="dxa"/>
          </w:tcPr>
          <w:p w:rsidR="00D25611" w:rsidRPr="00343715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操作便捷、友好，符合用户习惯。（5分）</w:t>
            </w:r>
          </w:p>
        </w:tc>
      </w:tr>
      <w:tr w:rsidR="00D25611" w:rsidTr="00E420C2">
        <w:trPr>
          <w:trHeight w:val="348"/>
          <w:jc w:val="center"/>
        </w:trPr>
        <w:tc>
          <w:tcPr>
            <w:tcW w:w="1300" w:type="dxa"/>
            <w:vMerge/>
          </w:tcPr>
          <w:p w:rsidR="00D25611" w:rsidRPr="00343715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7988" w:type="dxa"/>
          </w:tcPr>
          <w:p w:rsidR="00D25611" w:rsidRPr="00343715" w:rsidRDefault="00D25611" w:rsidP="00E420C2">
            <w:pPr>
              <w:widowControl/>
              <w:ind w:firstLineChars="100" w:firstLine="220"/>
              <w:jc w:val="left"/>
              <w:rPr>
                <w:rFonts w:ascii="仿宋" w:eastAsia="仿宋" w:hAnsi="仿宋"/>
                <w:sz w:val="22"/>
              </w:rPr>
            </w:pPr>
            <w:r w:rsidRPr="00343715">
              <w:rPr>
                <w:rFonts w:ascii="仿宋" w:eastAsia="仿宋" w:hAnsi="仿宋" w:hint="eastAsia"/>
                <w:sz w:val="22"/>
              </w:rPr>
              <w:t>互动功能丰富。（5分）</w:t>
            </w:r>
          </w:p>
        </w:tc>
      </w:tr>
    </w:tbl>
    <w:p w:rsidR="00D25611" w:rsidRDefault="00D25611" w:rsidP="00D25611">
      <w:pPr>
        <w:tabs>
          <w:tab w:val="center" w:pos="4491"/>
        </w:tabs>
        <w:spacing w:line="560" w:lineRule="exact"/>
        <w:textAlignment w:val="baseline"/>
        <w:rPr>
          <w:rFonts w:ascii="黑体" w:eastAsia="黑体" w:hAnsi="黑体"/>
          <w:sz w:val="24"/>
        </w:rPr>
      </w:pPr>
    </w:p>
    <w:p w:rsidR="00D25611" w:rsidRDefault="00D25611" w:rsidP="00D25611">
      <w:pPr>
        <w:tabs>
          <w:tab w:val="center" w:pos="4491"/>
        </w:tabs>
        <w:spacing w:line="560" w:lineRule="exact"/>
        <w:textAlignment w:val="baseline"/>
        <w:rPr>
          <w:rFonts w:ascii="黑体" w:eastAsia="黑体" w:hAnsi="黑体"/>
          <w:sz w:val="24"/>
        </w:rPr>
      </w:pPr>
    </w:p>
    <w:p w:rsidR="00D25611" w:rsidRDefault="00D25611" w:rsidP="00D25611">
      <w:pPr>
        <w:pStyle w:val="a3"/>
        <w:numPr>
          <w:ilvl w:val="0"/>
          <w:numId w:val="1"/>
        </w:numPr>
        <w:tabs>
          <w:tab w:val="center" w:pos="4491"/>
        </w:tabs>
        <w:spacing w:line="560" w:lineRule="exact"/>
        <w:ind w:firstLineChars="0"/>
        <w:textAlignment w:val="baseline"/>
        <w:rPr>
          <w:rFonts w:ascii="黑体" w:eastAsia="黑体" w:hAnsi="黑体"/>
          <w:sz w:val="24"/>
        </w:rPr>
      </w:pPr>
      <w:r w:rsidRPr="00343715">
        <w:rPr>
          <w:rFonts w:ascii="黑体" w:eastAsia="黑体" w:hAnsi="黑体" w:hint="eastAsia"/>
          <w:sz w:val="24"/>
        </w:rPr>
        <w:lastRenderedPageBreak/>
        <w:t>文学类</w:t>
      </w:r>
    </w:p>
    <w:p w:rsidR="00D25611" w:rsidRPr="00602DE0" w:rsidRDefault="00D25611" w:rsidP="00D25611">
      <w:pPr>
        <w:widowControl/>
        <w:jc w:val="left"/>
        <w:rPr>
          <w:rFonts w:ascii="黑体" w:eastAsia="黑体" w:hAnsi="黑体"/>
          <w:sz w:val="24"/>
        </w:rPr>
      </w:pPr>
    </w:p>
    <w:tbl>
      <w:tblPr>
        <w:tblStyle w:val="a4"/>
        <w:tblW w:w="9511" w:type="dxa"/>
        <w:tblInd w:w="-5" w:type="dxa"/>
        <w:tblLook w:val="04A0" w:firstRow="1" w:lastRow="0" w:firstColumn="1" w:lastColumn="0" w:noHBand="0" w:noVBand="1"/>
      </w:tblPr>
      <w:tblGrid>
        <w:gridCol w:w="1287"/>
        <w:gridCol w:w="8224"/>
      </w:tblGrid>
      <w:tr w:rsidR="00D25611" w:rsidTr="00E420C2">
        <w:trPr>
          <w:cantSplit/>
          <w:trHeight w:val="360"/>
        </w:trPr>
        <w:tc>
          <w:tcPr>
            <w:tcW w:w="1287" w:type="dxa"/>
            <w:vAlign w:val="center"/>
          </w:tcPr>
          <w:p w:rsidR="00D25611" w:rsidRPr="00A804BF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  <w:r w:rsidRPr="00A804BF">
              <w:rPr>
                <w:rFonts w:ascii="仿宋" w:eastAsia="仿宋" w:hAnsi="仿宋" w:hint="eastAsia"/>
                <w:b/>
                <w:sz w:val="24"/>
              </w:rPr>
              <w:t>评分项目</w:t>
            </w:r>
          </w:p>
        </w:tc>
        <w:tc>
          <w:tcPr>
            <w:tcW w:w="0" w:type="auto"/>
            <w:vAlign w:val="center"/>
          </w:tcPr>
          <w:p w:rsidR="00D25611" w:rsidRPr="00A804BF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  <w:r w:rsidRPr="00A804BF">
              <w:rPr>
                <w:rFonts w:ascii="仿宋" w:eastAsia="仿宋" w:hAnsi="仿宋" w:hint="eastAsia"/>
                <w:b/>
                <w:sz w:val="24"/>
              </w:rPr>
              <w:t>评分要</w:t>
            </w:r>
            <w:r>
              <w:rPr>
                <w:rFonts w:ascii="仿宋" w:eastAsia="仿宋" w:hAnsi="仿宋" w:hint="eastAsia"/>
                <w:b/>
                <w:sz w:val="24"/>
              </w:rPr>
              <w:t>点</w:t>
            </w:r>
          </w:p>
        </w:tc>
      </w:tr>
      <w:tr w:rsidR="00D25611" w:rsidTr="00E420C2">
        <w:trPr>
          <w:trHeight w:val="12"/>
        </w:trPr>
        <w:tc>
          <w:tcPr>
            <w:tcW w:w="1287" w:type="dxa"/>
            <w:vMerge w:val="restart"/>
            <w:vAlign w:val="center"/>
          </w:tcPr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内容主题</w:t>
            </w:r>
          </w:p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(</w:t>
            </w:r>
            <w:r w:rsidRPr="00602DE0">
              <w:rPr>
                <w:rFonts w:ascii="仿宋" w:eastAsia="仿宋" w:hAnsi="仿宋"/>
                <w:sz w:val="24"/>
              </w:rPr>
              <w:t>25</w:t>
            </w:r>
            <w:r w:rsidRPr="00602DE0">
              <w:rPr>
                <w:rFonts w:ascii="仿宋" w:eastAsia="仿宋" w:hAnsi="仿宋" w:hint="eastAsia"/>
                <w:sz w:val="24"/>
              </w:rPr>
              <w:t>分)</w:t>
            </w:r>
          </w:p>
        </w:tc>
        <w:tc>
          <w:tcPr>
            <w:tcW w:w="0" w:type="auto"/>
            <w:vAlign w:val="center"/>
          </w:tcPr>
          <w:p w:rsidR="00D25611" w:rsidRPr="00602DE0" w:rsidRDefault="00D25611" w:rsidP="00E420C2">
            <w:pPr>
              <w:widowControl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主题鲜明，真实具体，清晰反映企业品牌内涵；（15分）</w:t>
            </w:r>
          </w:p>
        </w:tc>
      </w:tr>
      <w:tr w:rsidR="00D25611" w:rsidTr="00E420C2">
        <w:trPr>
          <w:trHeight w:val="20"/>
        </w:trPr>
        <w:tc>
          <w:tcPr>
            <w:tcW w:w="1287" w:type="dxa"/>
            <w:vMerge/>
            <w:vAlign w:val="center"/>
          </w:tcPr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0" w:type="auto"/>
            <w:vAlign w:val="center"/>
          </w:tcPr>
          <w:p w:rsidR="00D25611" w:rsidRPr="00602DE0" w:rsidRDefault="00D25611" w:rsidP="00E420C2">
            <w:pPr>
              <w:widowControl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观点正确，实例生动，反映客观事实，体现时代精神。（10分）</w:t>
            </w:r>
          </w:p>
        </w:tc>
      </w:tr>
      <w:tr w:rsidR="00D25611" w:rsidTr="00E420C2">
        <w:trPr>
          <w:trHeight w:val="21"/>
        </w:trPr>
        <w:tc>
          <w:tcPr>
            <w:tcW w:w="1287" w:type="dxa"/>
            <w:vMerge w:val="restart"/>
            <w:vAlign w:val="center"/>
          </w:tcPr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创意性</w:t>
            </w:r>
          </w:p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（25分）</w:t>
            </w:r>
          </w:p>
        </w:tc>
        <w:tc>
          <w:tcPr>
            <w:tcW w:w="0" w:type="auto"/>
            <w:vAlign w:val="center"/>
          </w:tcPr>
          <w:p w:rsidR="00D25611" w:rsidRPr="00602DE0" w:rsidRDefault="00D25611" w:rsidP="00E420C2">
            <w:pPr>
              <w:widowControl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创意能准确表达品牌定位；（15分）</w:t>
            </w:r>
          </w:p>
        </w:tc>
      </w:tr>
      <w:tr w:rsidR="00D25611" w:rsidTr="00E420C2">
        <w:trPr>
          <w:trHeight w:val="22"/>
        </w:trPr>
        <w:tc>
          <w:tcPr>
            <w:tcW w:w="1287" w:type="dxa"/>
            <w:vMerge/>
            <w:vAlign w:val="center"/>
          </w:tcPr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0" w:type="auto"/>
            <w:vAlign w:val="center"/>
          </w:tcPr>
          <w:p w:rsidR="00D25611" w:rsidRPr="00602DE0" w:rsidRDefault="00D25611" w:rsidP="00E420C2">
            <w:pPr>
              <w:widowControl/>
              <w:ind w:leftChars="100" w:left="210"/>
              <w:jc w:val="left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体现企业创造需求、引导消费、营造市场，促进企业内外交互、实现预期目标的创新能力。（10分）</w:t>
            </w:r>
          </w:p>
        </w:tc>
      </w:tr>
      <w:tr w:rsidR="00D25611" w:rsidTr="00E420C2">
        <w:trPr>
          <w:trHeight w:val="21"/>
        </w:trPr>
        <w:tc>
          <w:tcPr>
            <w:tcW w:w="1287" w:type="dxa"/>
            <w:vMerge w:val="restart"/>
            <w:vAlign w:val="center"/>
          </w:tcPr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差异性</w:t>
            </w:r>
          </w:p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（25分）</w:t>
            </w:r>
          </w:p>
        </w:tc>
        <w:tc>
          <w:tcPr>
            <w:tcW w:w="0" w:type="auto"/>
            <w:vAlign w:val="center"/>
          </w:tcPr>
          <w:p w:rsidR="00D25611" w:rsidRDefault="00D25611" w:rsidP="00E420C2">
            <w:pPr>
              <w:widowControl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受众能通过文字联想到品牌形象（包括感觉、经验、评价、定位等）；</w:t>
            </w:r>
          </w:p>
          <w:p w:rsidR="00D25611" w:rsidRPr="00602DE0" w:rsidRDefault="00D25611" w:rsidP="00E420C2">
            <w:pPr>
              <w:widowControl/>
              <w:ind w:firstLineChars="50" w:firstLine="120"/>
              <w:jc w:val="left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（10分）</w:t>
            </w:r>
          </w:p>
        </w:tc>
      </w:tr>
      <w:tr w:rsidR="00D25611" w:rsidTr="00E420C2">
        <w:trPr>
          <w:trHeight w:val="20"/>
        </w:trPr>
        <w:tc>
          <w:tcPr>
            <w:tcW w:w="1287" w:type="dxa"/>
            <w:vMerge/>
            <w:vAlign w:val="center"/>
          </w:tcPr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0" w:type="auto"/>
            <w:vAlign w:val="center"/>
          </w:tcPr>
          <w:p w:rsidR="00D25611" w:rsidRPr="00602DE0" w:rsidRDefault="00D25611" w:rsidP="00E420C2">
            <w:pPr>
              <w:widowControl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描述的品牌特点与竞争对手具有明显区别。（15分）</w:t>
            </w:r>
          </w:p>
        </w:tc>
      </w:tr>
      <w:tr w:rsidR="00D25611" w:rsidTr="00E420C2">
        <w:trPr>
          <w:trHeight w:val="21"/>
        </w:trPr>
        <w:tc>
          <w:tcPr>
            <w:tcW w:w="1287" w:type="dxa"/>
            <w:vMerge w:val="restart"/>
            <w:vAlign w:val="center"/>
          </w:tcPr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完整性</w:t>
            </w:r>
          </w:p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（25分）</w:t>
            </w:r>
          </w:p>
        </w:tc>
        <w:tc>
          <w:tcPr>
            <w:tcW w:w="0" w:type="auto"/>
            <w:vAlign w:val="center"/>
          </w:tcPr>
          <w:p w:rsidR="00D25611" w:rsidRPr="00602DE0" w:rsidRDefault="00D25611" w:rsidP="00E420C2">
            <w:pPr>
              <w:widowControl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构思精巧，章法架构具有独到之处；（15分）</w:t>
            </w:r>
          </w:p>
        </w:tc>
      </w:tr>
      <w:tr w:rsidR="00D25611" w:rsidTr="00E420C2">
        <w:trPr>
          <w:trHeight w:val="63"/>
        </w:trPr>
        <w:tc>
          <w:tcPr>
            <w:tcW w:w="1287" w:type="dxa"/>
            <w:vMerge/>
            <w:vAlign w:val="center"/>
          </w:tcPr>
          <w:p w:rsidR="00D25611" w:rsidRPr="00602DE0" w:rsidRDefault="00D25611" w:rsidP="00E420C2">
            <w:pPr>
              <w:widowControl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0" w:type="auto"/>
            <w:vAlign w:val="center"/>
          </w:tcPr>
          <w:p w:rsidR="00D25611" w:rsidRPr="00602DE0" w:rsidRDefault="00D25611" w:rsidP="00E420C2">
            <w:pPr>
              <w:widowControl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602DE0">
              <w:rPr>
                <w:rFonts w:ascii="仿宋" w:eastAsia="仿宋" w:hAnsi="仿宋" w:hint="eastAsia"/>
                <w:sz w:val="24"/>
              </w:rPr>
              <w:t>布局严谨、自然、完整。（10分）</w:t>
            </w:r>
          </w:p>
        </w:tc>
      </w:tr>
    </w:tbl>
    <w:p w:rsidR="00D25611" w:rsidRPr="00343715" w:rsidRDefault="00D25611" w:rsidP="00D25611">
      <w:pPr>
        <w:pStyle w:val="a3"/>
        <w:tabs>
          <w:tab w:val="center" w:pos="4491"/>
        </w:tabs>
        <w:spacing w:line="560" w:lineRule="exact"/>
        <w:ind w:left="480" w:firstLineChars="0" w:firstLine="0"/>
        <w:textAlignment w:val="baseline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4"/>
        </w:rPr>
        <w:t xml:space="preserve">   </w:t>
      </w:r>
    </w:p>
    <w:p w:rsidR="005F4FB7" w:rsidRDefault="005F4FB7">
      <w:bookmarkStart w:id="0" w:name="_GoBack"/>
      <w:bookmarkEnd w:id="0"/>
    </w:p>
    <w:sectPr w:rsidR="005F4FB7" w:rsidSect="00A804BF">
      <w:pgSz w:w="11906" w:h="16838"/>
      <w:pgMar w:top="2155" w:right="1418" w:bottom="1985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iaoBiaoSong-B05S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0723E"/>
    <w:multiLevelType w:val="hybridMultilevel"/>
    <w:tmpl w:val="E968CD80"/>
    <w:lvl w:ilvl="0" w:tplc="60A8784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11"/>
    <w:rsid w:val="005F4FB7"/>
    <w:rsid w:val="00CB0A8B"/>
    <w:rsid w:val="00D2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A87176C-2784-8642-9B0C-B911187E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5611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611"/>
    <w:pPr>
      <w:ind w:firstLineChars="200" w:firstLine="420"/>
    </w:pPr>
  </w:style>
  <w:style w:type="table" w:styleId="a4">
    <w:name w:val="Table Grid"/>
    <w:basedOn w:val="a1"/>
    <w:uiPriority w:val="99"/>
    <w:rsid w:val="00D2561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2018-08-08T07:39:00Z</dcterms:created>
  <dcterms:modified xsi:type="dcterms:W3CDTF">2018-08-08T07:40:00Z</dcterms:modified>
</cp:coreProperties>
</file>